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384EB6" w14:paraId="14A58C1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35D583F" w14:textId="77777777" w:rsidR="00384EB6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F0F2FB2" w14:textId="77777777" w:rsidR="00384EB6" w:rsidRDefault="00000000">
            <w:pPr>
              <w:spacing w:after="0" w:line="240" w:lineRule="auto"/>
            </w:pPr>
            <w:r>
              <w:t>18602</w:t>
            </w:r>
          </w:p>
        </w:tc>
      </w:tr>
      <w:tr w:rsidR="00384EB6" w14:paraId="604CEED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2DFC32B0" w14:textId="77777777" w:rsidR="00384EB6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3F3145BB" w14:textId="77777777" w:rsidR="00384EB6" w:rsidRDefault="00000000">
            <w:pPr>
              <w:spacing w:after="0" w:line="240" w:lineRule="auto"/>
            </w:pPr>
            <w:r>
              <w:t>OBRTNA TEHNIČKA ŠKOLA, SPLIT</w:t>
            </w:r>
          </w:p>
        </w:tc>
      </w:tr>
      <w:tr w:rsidR="00384EB6" w14:paraId="393A7A3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272F0F8" w14:textId="77777777" w:rsidR="00384EB6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0E93052E" w14:textId="77777777" w:rsidR="00384EB6" w:rsidRDefault="00000000">
            <w:pPr>
              <w:spacing w:after="0" w:line="240" w:lineRule="auto"/>
            </w:pPr>
            <w:r>
              <w:t>31</w:t>
            </w:r>
          </w:p>
        </w:tc>
      </w:tr>
    </w:tbl>
    <w:p w14:paraId="136EC1C2" w14:textId="77777777" w:rsidR="00384EB6" w:rsidRDefault="00000000">
      <w:r>
        <w:br/>
      </w:r>
    </w:p>
    <w:p w14:paraId="1B0BF10B" w14:textId="77777777" w:rsidR="00384EB6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342AE400" w14:textId="77777777" w:rsidR="00384EB6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C79A5E5" w14:textId="77777777" w:rsidR="00384EB6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1DE307D" w14:textId="77777777" w:rsidR="00384EB6" w:rsidRDefault="00384EB6"/>
    <w:p w14:paraId="13F6ED46" w14:textId="77777777" w:rsidR="00384EB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2F9634F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7AD618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638F1D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614F7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0F38DF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5A77E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F7568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BE6283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426B9E5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7F68F2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CE9C994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E71F6A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0ACFE99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7.348.495,94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B00C4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5.374.336,53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D49BD9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73,1</w:t>
            </w:r>
          </w:p>
        </w:tc>
      </w:tr>
      <w:tr w:rsidR="00384EB6" w14:paraId="4DD0074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A52BAB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891956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9DC664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D0D57B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3.744.142,87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9A796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4.458.893,23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30DE61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119,1</w:t>
            </w:r>
          </w:p>
        </w:tc>
      </w:tr>
      <w:tr w:rsidR="00384EB6" w14:paraId="119C4BC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B4190B" w14:textId="77777777" w:rsidR="00384EB6" w:rsidRDefault="00384E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318433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 PRIHODA POSLOVANJA (šifre 6-Z005)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A9841F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3E932B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3.604.353,07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A0C6D8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915.443,30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9075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25,4</w:t>
            </w:r>
          </w:p>
        </w:tc>
      </w:tr>
      <w:tr w:rsidR="00384EB6" w14:paraId="114DE4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41F0F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2F84F68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B0AEACD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DE7FC9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ED90D2A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AD5EE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4EB6" w14:paraId="122B998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514D6B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13F3FC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83FCF7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88C514A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4.409.698,13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17819D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1.538.446,92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43615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34,9</w:t>
            </w:r>
          </w:p>
        </w:tc>
      </w:tr>
      <w:tr w:rsidR="00384EB6" w14:paraId="136A271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AC7D1F" w14:textId="77777777" w:rsidR="00384EB6" w:rsidRDefault="00384E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D48DBE3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287432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FE8F1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4.409.698,13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C50335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1.538.446,92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8E085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34,9</w:t>
            </w:r>
          </w:p>
        </w:tc>
      </w:tr>
      <w:tr w:rsidR="00384EB6" w14:paraId="0374C5A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6B1A03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D1D1D0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16AE18A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5B6831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629.788,58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9B8D96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9D1D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384EB6" w14:paraId="5EBB339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CF849D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1F58ED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A32011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11E6D8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D1DA6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160.118,41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B5639D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384EB6" w14:paraId="55C993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B7BCA4" w14:textId="77777777" w:rsidR="00384EB6" w:rsidRDefault="00384E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9CCB8AA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PRIMITAKA OD FINANCIJSKE IMOVINE I ZADUŽIVANJA (šifre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D550D6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8AFDFB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3E50A9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160.118,41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A9525E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384EB6" w14:paraId="02A25A5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3F9227" w14:textId="77777777" w:rsidR="00384EB6" w:rsidRDefault="00384E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D6A6F3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BCFAEBD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F693F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175.556,48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2254E89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783.122,03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429D88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446,1</w:t>
            </w:r>
          </w:p>
        </w:tc>
      </w:tr>
    </w:tbl>
    <w:p w14:paraId="2970F069" w14:textId="77777777" w:rsidR="00384EB6" w:rsidRDefault="00384EB6">
      <w:pPr>
        <w:spacing w:after="0"/>
      </w:pPr>
    </w:p>
    <w:p w14:paraId="6CC3AB16" w14:textId="77777777" w:rsidR="00384EB6" w:rsidRDefault="00000000">
      <w:r>
        <w:t>Višak prihoda poslovanja je nastao iz razloga što se iz županijskog proračuna dijelom financirala izgradnja Regionalnog centra kompetentnosti za elektrotehniku i računalstvo SDŽ.</w:t>
      </w:r>
    </w:p>
    <w:p w14:paraId="29874BA7" w14:textId="77777777" w:rsidR="00384EB6" w:rsidRDefault="00000000">
      <w:r>
        <w:t>Manjak prihoda od nefinancijske imovine odnosi se na izgranju spomenutog RCK.</w:t>
      </w:r>
    </w:p>
    <w:p w14:paraId="466E056F" w14:textId="77777777" w:rsidR="00384EB6" w:rsidRDefault="00000000">
      <w:r>
        <w:t xml:space="preserve">Manjak od financijske imovine i zaduživanja je nastao zbog otplate kredite OTP banke koji se koristio krajem 2023. godine i prvom polugodištu 2024. godine, a otplata kredita je </w:t>
      </w:r>
      <w:r>
        <w:lastRenderedPageBreak/>
        <w:t>dogovorena sa počekom. Ovo je prva rata otplaćena od ukupno podignutog kredita u iznosu od 960.710,46 eur. Otplata istog je polugodišnja.</w:t>
      </w:r>
    </w:p>
    <w:p w14:paraId="05D33CE8" w14:textId="77777777" w:rsidR="00384EB6" w:rsidRDefault="00000000">
      <w:r>
        <w:br/>
      </w:r>
    </w:p>
    <w:p w14:paraId="13D451FF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122B5B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A6293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84916B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CBA4E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828631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62CFE8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CEC36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11ED2BE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65EF39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973419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Pomoći temeljem prijenosa EU sredstava (šifre 6381+6382)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B68D7B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A5E7ED4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378.901,10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344803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85.709,27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BB4906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22,6</w:t>
            </w:r>
          </w:p>
        </w:tc>
      </w:tr>
    </w:tbl>
    <w:p w14:paraId="52BAADD0" w14:textId="77777777" w:rsidR="00384EB6" w:rsidRDefault="00384EB6">
      <w:pPr>
        <w:spacing w:after="0"/>
      </w:pPr>
    </w:p>
    <w:p w14:paraId="5EAADD6D" w14:textId="77777777" w:rsidR="00384EB6" w:rsidRDefault="00000000">
      <w:r>
        <w:t>Razlika u odnosu na prethodno razdoblje zbog razlike u knjiženju Erasmus+ projekata.</w:t>
      </w:r>
    </w:p>
    <w:p w14:paraId="5BFD88C5" w14:textId="77777777" w:rsidR="00384EB6" w:rsidRDefault="00384EB6"/>
    <w:p w14:paraId="2874D62B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576A02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8F8F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8461FD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B0189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BAE6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4D4CB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8549B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54275B3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019A60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D8C0F04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Prijenosi između proračunskih korisnika istog proračuna (šifre 6391 do 6394)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290ADC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925DE3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37.530,55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87747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51.581,29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749FE8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137,4</w:t>
            </w:r>
          </w:p>
        </w:tc>
      </w:tr>
    </w:tbl>
    <w:p w14:paraId="04E29E27" w14:textId="77777777" w:rsidR="00384EB6" w:rsidRDefault="00384EB6">
      <w:pPr>
        <w:spacing w:after="0"/>
      </w:pPr>
    </w:p>
    <w:p w14:paraId="04DA03DB" w14:textId="77777777" w:rsidR="00384EB6" w:rsidRDefault="00000000">
      <w:r>
        <w:t>Odnosi na Projekt Učimo zajedno VII - Projekt  EU koji se financira iz sredstava EU a dijelom iz sredstava Splitsko-dalmatinske županije za pomoćnike u nastavi. Iznos je povećan jer se povećala i satnica cijene rada za pomoćnike u nastavi kao i omjer plaćanja EU i SDŽ.</w:t>
      </w:r>
    </w:p>
    <w:p w14:paraId="3AD29930" w14:textId="77777777" w:rsidR="00384EB6" w:rsidRDefault="00384EB6"/>
    <w:p w14:paraId="3C4B9BDB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587D61C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A6FD18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486813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CD590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D16E5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C40F42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8A161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2DD391D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1C8E9E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B982B40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Tekući prijenosi između proračunskih korisnika istog proračuna temeljem prijenosa EU sredstava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006A7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CBE452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31.900,97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030BB5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43.839,28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E50A93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137,4</w:t>
            </w:r>
          </w:p>
        </w:tc>
      </w:tr>
    </w:tbl>
    <w:p w14:paraId="288F39FA" w14:textId="77777777" w:rsidR="00384EB6" w:rsidRDefault="00384EB6">
      <w:pPr>
        <w:spacing w:after="0"/>
      </w:pPr>
    </w:p>
    <w:p w14:paraId="19B0073C" w14:textId="77777777" w:rsidR="00384EB6" w:rsidRDefault="00000000">
      <w:r>
        <w:t>Odnosi na Projekt Učimo zajedno VII - Projekt  EU koji se financira iz sredstava EU a dijelom iz sredstava Splitsko-dalmatinske županije za pomoćnike u nastavi. Iznos je pomećan jer se povećala i satnica cijene rada za pomoćnike u nastavi kao i omjer plaćanja EU i SDŽ.</w:t>
      </w:r>
    </w:p>
    <w:p w14:paraId="1112535B" w14:textId="77777777" w:rsidR="00384EB6" w:rsidRDefault="00384EB6"/>
    <w:p w14:paraId="07147346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4B7836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696F42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21976B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ACB8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1DA8FE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E8FAA7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E4C578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5D8392C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DC35548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AB8B71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upravnih i administrativnih pristojbi, pristojbi po posebnim propisima i naknada (šifre 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13130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98CEAF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14.585,00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3DFE05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17.424,43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46D5C3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119,5</w:t>
            </w:r>
          </w:p>
        </w:tc>
      </w:tr>
    </w:tbl>
    <w:p w14:paraId="1BA29637" w14:textId="77777777" w:rsidR="00384EB6" w:rsidRDefault="00384EB6">
      <w:pPr>
        <w:spacing w:after="0"/>
      </w:pPr>
    </w:p>
    <w:p w14:paraId="47697F1E" w14:textId="77777777" w:rsidR="00384EB6" w:rsidRDefault="00000000">
      <w:r>
        <w:t>Odnosi se na namjenske prihode od trošarina učenika za nabavku praktičnih mapa i potrebnog materijala za uredno praćenje nastave kao i praktične nastave. Isti je povećan zbog više upisanih učenika nego prethodne godine.</w:t>
      </w:r>
    </w:p>
    <w:p w14:paraId="353E7226" w14:textId="77777777" w:rsidR="00384EB6" w:rsidRDefault="00384EB6"/>
    <w:p w14:paraId="37ADE3E3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388FDBE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0C4B4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3B0345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D4AFC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67DAF3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479A1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EEF092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229490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F3A548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B185A66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proizvoda i robe te pruženih usluga (šifre 6614+6615)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50F171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4B6CAA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63.267,83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94B643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73.910,35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0EF98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3876A442" w14:textId="77777777" w:rsidR="00384EB6" w:rsidRDefault="00384EB6">
      <w:pPr>
        <w:spacing w:after="0"/>
      </w:pPr>
    </w:p>
    <w:p w14:paraId="3A8843F4" w14:textId="77777777" w:rsidR="00384EB6" w:rsidRDefault="00000000">
      <w:r>
        <w:t>povećanje u odnosu na prethodno razdoblje je zbog više upisanih polaznika obrazovanja odraslih</w:t>
      </w:r>
    </w:p>
    <w:p w14:paraId="18A3C887" w14:textId="77777777" w:rsidR="00384EB6" w:rsidRDefault="00384EB6"/>
    <w:p w14:paraId="5E509133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33269BC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DF272B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E8E1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4CCD5CE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2F915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8A6BC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55804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701383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32EA6C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B5815DE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Tekuće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4B9707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EDB5EA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5.475,00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568D20F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3.400,00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4F739F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62,1</w:t>
            </w:r>
          </w:p>
        </w:tc>
      </w:tr>
    </w:tbl>
    <w:p w14:paraId="37A63003" w14:textId="77777777" w:rsidR="00384EB6" w:rsidRDefault="00384EB6">
      <w:pPr>
        <w:spacing w:after="0"/>
      </w:pPr>
    </w:p>
    <w:p w14:paraId="7D8CB223" w14:textId="77777777" w:rsidR="00384EB6" w:rsidRDefault="00000000">
      <w:r>
        <w:t>Donacije Obrtničke komore SDŽ u iznosu 2000,00 eur , Udruženja obrtnika Split u iznosu od 800 eur kao i Udruženja obrtnika Trogir u iznosu 600,00 eur za projekt "Dica Splita za djecu Vukovara" u kojem učenici sa svojim profesorima izrađuju namjestaj tijekom školske godine za potrebite obitelji u Vukovaru.</w:t>
      </w:r>
    </w:p>
    <w:p w14:paraId="199ADAC2" w14:textId="77777777" w:rsidR="00384EB6" w:rsidRDefault="00384EB6"/>
    <w:p w14:paraId="64C709A2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453A3A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C97ECB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1FDA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3CA33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E73FB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C45FD2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9CA38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5AA1D76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DA842A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B0D3F50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Kapitalne donacije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42A3CD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92AABE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AD0880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2.967,78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2BE94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DD29A77" w14:textId="77777777" w:rsidR="00384EB6" w:rsidRDefault="00384EB6">
      <w:pPr>
        <w:spacing w:after="0"/>
      </w:pPr>
    </w:p>
    <w:p w14:paraId="637C723D" w14:textId="77777777" w:rsidR="00384EB6" w:rsidRDefault="00000000">
      <w:r>
        <w:t>Donacije firmi Belmet u iznosu 2065,00 i Fama d.o.o. u iznosu 902,78 eur</w:t>
      </w:r>
    </w:p>
    <w:p w14:paraId="3837720A" w14:textId="77777777" w:rsidR="00384EB6" w:rsidRDefault="00384EB6"/>
    <w:p w14:paraId="421EC858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714375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F8A23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743EC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98F225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8E4278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98C4F2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C8391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65B6B35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3F92462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F589A9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AEEBDE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9B6477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542.688,75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69E147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835.912,96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F43589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154,0</w:t>
            </w:r>
          </w:p>
        </w:tc>
      </w:tr>
    </w:tbl>
    <w:p w14:paraId="2D0A0F81" w14:textId="77777777" w:rsidR="00384EB6" w:rsidRDefault="00384EB6">
      <w:pPr>
        <w:spacing w:after="0"/>
      </w:pPr>
    </w:p>
    <w:p w14:paraId="7601A2F9" w14:textId="77777777" w:rsidR="00384EB6" w:rsidRDefault="00000000">
      <w:r>
        <w:t>SDŽ financirala troškove usluga za useljenje u RCK koji je otvoren u srpnju 2025.</w:t>
      </w:r>
    </w:p>
    <w:p w14:paraId="37D625DD" w14:textId="77777777" w:rsidR="00384EB6" w:rsidRDefault="00384EB6"/>
    <w:p w14:paraId="2D776F6B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3F516A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FA376F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2D75D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0D9A42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E3ACD2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69BBC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55595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10A42FB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1752870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9D2B1F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68C4DAF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F8CEB25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2.823.846,29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25C999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604.727,56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B3E6A6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21,4</w:t>
            </w:r>
          </w:p>
        </w:tc>
      </w:tr>
    </w:tbl>
    <w:p w14:paraId="05C76F47" w14:textId="77777777" w:rsidR="00384EB6" w:rsidRDefault="00384EB6">
      <w:pPr>
        <w:spacing w:after="0"/>
      </w:pPr>
    </w:p>
    <w:p w14:paraId="4F04B612" w14:textId="77777777" w:rsidR="00384EB6" w:rsidRDefault="00000000">
      <w:r>
        <w:t>Prihodi su manju u odnosu na prethodne razdoblje zbog završetka Projekta RCK</w:t>
      </w:r>
    </w:p>
    <w:p w14:paraId="02C9A660" w14:textId="77777777" w:rsidR="00384EB6" w:rsidRDefault="00384EB6"/>
    <w:p w14:paraId="0D0053CC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49C773D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9B5EF3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9676B2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5460D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13A0E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0F6E98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12800D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5F1778F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B33E4C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699885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Plaće (bruto) (šifre 3111 do 3114)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40CCE8F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A5CE5D0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2.435.740,51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E960A9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2.941.051,35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2E163A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120,7</w:t>
            </w:r>
          </w:p>
        </w:tc>
      </w:tr>
    </w:tbl>
    <w:p w14:paraId="2287DFDD" w14:textId="77777777" w:rsidR="00384EB6" w:rsidRDefault="00384EB6">
      <w:pPr>
        <w:spacing w:after="0"/>
      </w:pPr>
    </w:p>
    <w:p w14:paraId="51A3F61A" w14:textId="77777777" w:rsidR="00384EB6" w:rsidRDefault="00000000">
      <w:r>
        <w:t>Povećanje zbog povećanje osnovice u tri navrata.</w:t>
      </w:r>
    </w:p>
    <w:p w14:paraId="1A2534F7" w14:textId="77777777" w:rsidR="00384EB6" w:rsidRDefault="00384EB6"/>
    <w:p w14:paraId="206DA254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4B70BFA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F925A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25D61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B936EE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12441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CB450E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24F8FC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0A0C25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536EB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C8B9A1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obvezno zdravstveno osiguranje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860A50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67B13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397.318,91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4EC63D7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484.697,92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BBF0414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122,0</w:t>
            </w:r>
          </w:p>
        </w:tc>
      </w:tr>
    </w:tbl>
    <w:p w14:paraId="0F1A59FE" w14:textId="77777777" w:rsidR="00384EB6" w:rsidRDefault="00384EB6">
      <w:pPr>
        <w:spacing w:after="0"/>
      </w:pPr>
    </w:p>
    <w:p w14:paraId="00FB1B27" w14:textId="77777777" w:rsidR="00384EB6" w:rsidRDefault="00000000">
      <w:r>
        <w:t>Povećanje zbog povećanje osnovice u tri navrata.</w:t>
      </w:r>
    </w:p>
    <w:p w14:paraId="3C4D4B49" w14:textId="77777777" w:rsidR="00384EB6" w:rsidRDefault="00384EB6"/>
    <w:p w14:paraId="7C4DF81F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72F7D3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34C94D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1B7B8B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5F64E7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AED0D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F1A5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F2E2E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50B1B65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89BEF5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6F75B9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Stručno usavršavanje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04274E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C64A0C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1.166,00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797433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13.449,00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B83F1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1153,4</w:t>
            </w:r>
          </w:p>
        </w:tc>
      </w:tr>
    </w:tbl>
    <w:p w14:paraId="4CAC7F12" w14:textId="77777777" w:rsidR="00384EB6" w:rsidRDefault="00384EB6">
      <w:pPr>
        <w:spacing w:after="0"/>
      </w:pPr>
    </w:p>
    <w:p w14:paraId="1093A51E" w14:textId="77777777" w:rsidR="00384EB6" w:rsidRDefault="00000000">
      <w:r>
        <w:t>Zbog preporuke iz Okružnice, dio troškova službenog putovanja koji se odnosio na stručno usavršavanje profesora kao i pohađanje tečajeva u školama partnerima, preknjižen je na konto 3212</w:t>
      </w:r>
    </w:p>
    <w:p w14:paraId="0B321FA2" w14:textId="77777777" w:rsidR="00384EB6" w:rsidRDefault="00384EB6"/>
    <w:p w14:paraId="1CF43204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70A721E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2F84B7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03425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14BFA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08238F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48F4E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7EE21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2AE33E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CCAAC7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C08AE9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Reprezentacija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9DAE5C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36F595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10.493,73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784021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23.724,60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40F426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226,1</w:t>
            </w:r>
          </w:p>
        </w:tc>
      </w:tr>
    </w:tbl>
    <w:p w14:paraId="6AE3A4E0" w14:textId="77777777" w:rsidR="00384EB6" w:rsidRDefault="00384EB6">
      <w:pPr>
        <w:spacing w:after="0"/>
      </w:pPr>
    </w:p>
    <w:p w14:paraId="3A3916AB" w14:textId="77777777" w:rsidR="00384EB6" w:rsidRDefault="00000000">
      <w:r>
        <w:t>Troškovi su bili veći jer se svečano otvarao RCK.</w:t>
      </w:r>
    </w:p>
    <w:p w14:paraId="3B276A2D" w14:textId="77777777" w:rsidR="00384EB6" w:rsidRDefault="00384EB6"/>
    <w:p w14:paraId="722101D5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39DCC1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503F23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931E2B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F94C9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FBDEB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9C3CF1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DACC4E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3ECD31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E7CF97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13BDF5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Kamate za primljene kredite i zajmove od kreditnih i ostalih financijskih institucija izvan javnog sektora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6B1B47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0219E9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18.178,66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A8AC13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38.642,93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DE4A17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212,6</w:t>
            </w:r>
          </w:p>
        </w:tc>
      </w:tr>
    </w:tbl>
    <w:p w14:paraId="60F08025" w14:textId="77777777" w:rsidR="00384EB6" w:rsidRDefault="00384EB6">
      <w:pPr>
        <w:spacing w:after="0"/>
      </w:pPr>
    </w:p>
    <w:p w14:paraId="0570EF53" w14:textId="77777777" w:rsidR="00384EB6" w:rsidRDefault="00000000">
      <w:r>
        <w:t>Povećanje je nastalo zbog otplate kredita OTP banke jer je isteklo razdoblje počeka.</w:t>
      </w:r>
    </w:p>
    <w:p w14:paraId="5899FB7F" w14:textId="77777777" w:rsidR="00384EB6" w:rsidRDefault="00384EB6"/>
    <w:p w14:paraId="265227C1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39F70CF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CBF12E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F031EE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81E2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880F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28CF03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9A77E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350FFCD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B97270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668258D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građanima i kućanstvima u novcu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57D86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3721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5D355A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D495F5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143.800,00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89D729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416284E4" w14:textId="77777777" w:rsidR="00384EB6" w:rsidRDefault="00384EB6">
      <w:pPr>
        <w:spacing w:after="0"/>
      </w:pPr>
    </w:p>
    <w:p w14:paraId="7B90E3AF" w14:textId="77777777" w:rsidR="00384EB6" w:rsidRDefault="00000000">
      <w:r>
        <w:t>SDŽ i Grad Split su sufinancirali besplatne udžbenike svim učenicima škole</w:t>
      </w:r>
    </w:p>
    <w:p w14:paraId="007BAE02" w14:textId="77777777" w:rsidR="00384EB6" w:rsidRDefault="00384EB6"/>
    <w:p w14:paraId="23CF38E7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2638C2E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C6B5E8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3D6F4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E26E1B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A6B297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1E07D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1FEFA1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60730CF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A9A5329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D754906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Uređaji, strojevi i oprema za ostale namjene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7F520E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7BCBF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9.234,63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4D67C7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121.481,53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92FFFA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1315,5</w:t>
            </w:r>
          </w:p>
        </w:tc>
      </w:tr>
    </w:tbl>
    <w:p w14:paraId="38C6005B" w14:textId="77777777" w:rsidR="00384EB6" w:rsidRDefault="00384EB6">
      <w:pPr>
        <w:spacing w:after="0"/>
      </w:pPr>
    </w:p>
    <w:p w14:paraId="1F08709D" w14:textId="77777777" w:rsidR="00384EB6" w:rsidRDefault="00000000">
      <w:r>
        <w:t>Ostatak opreme za RCK nabavljen u ovoj godini.</w:t>
      </w:r>
    </w:p>
    <w:p w14:paraId="21D4EA70" w14:textId="77777777" w:rsidR="00384EB6" w:rsidRDefault="00384EB6"/>
    <w:p w14:paraId="00329565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1FA069F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9FAD7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38D7F5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C1AFA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7CE88B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209E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725129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63DFD1A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0CE012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0FD021B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Knjige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46B169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4241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410B653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1.584,59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F7C4D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4.061,31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049E6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256,3</w:t>
            </w:r>
          </w:p>
        </w:tc>
      </w:tr>
    </w:tbl>
    <w:p w14:paraId="1C7B9A83" w14:textId="77777777" w:rsidR="00384EB6" w:rsidRDefault="00384EB6">
      <w:pPr>
        <w:spacing w:after="0"/>
      </w:pPr>
    </w:p>
    <w:p w14:paraId="4CE36410" w14:textId="77777777" w:rsidR="00384EB6" w:rsidRDefault="00000000">
      <w:r>
        <w:t>Ove godine osim sredstava MZOM za nabavku lektire, primili smo i sredstva od SDŽ isto za nabavku lektira.</w:t>
      </w:r>
    </w:p>
    <w:p w14:paraId="4A8296CC" w14:textId="77777777" w:rsidR="00384EB6" w:rsidRDefault="00384EB6"/>
    <w:p w14:paraId="0EDFF9E9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040B3BF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832567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3EBE6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1A608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F644AE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B5AA0C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4931E1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38C4891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E082130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8EDF997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priljevi na novčane račune i blagajne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8CF6D0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11-dugov.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6E5650E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5.131.899,23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962753F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2.197.742,23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38BD57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42,8</w:t>
            </w:r>
          </w:p>
        </w:tc>
      </w:tr>
    </w:tbl>
    <w:p w14:paraId="66CB68E7" w14:textId="77777777" w:rsidR="00384EB6" w:rsidRDefault="00384EB6">
      <w:pPr>
        <w:spacing w:after="0"/>
      </w:pPr>
    </w:p>
    <w:p w14:paraId="24845F4E" w14:textId="77777777" w:rsidR="00384EB6" w:rsidRDefault="00000000">
      <w:r>
        <w:t>Smanjenje u odnosu na prethodno razdoblje zbog završetka projekta RCK.</w:t>
      </w:r>
    </w:p>
    <w:p w14:paraId="0548F0B5" w14:textId="77777777" w:rsidR="00384EB6" w:rsidRDefault="00384EB6"/>
    <w:p w14:paraId="5A46FA29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1E66BE5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F7EFC0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B5986E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A57B37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74E337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DA71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40360F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07F4F5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09765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9DCF9B3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Ukupni odljevi s novčanih računa i blagajni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64131A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11-potraž.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33DCCC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4.568.684,76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4E68DCA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2.689.567,36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DA7CD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58,9</w:t>
            </w:r>
          </w:p>
        </w:tc>
      </w:tr>
    </w:tbl>
    <w:p w14:paraId="5B6D2B3C" w14:textId="77777777" w:rsidR="00384EB6" w:rsidRDefault="00384EB6">
      <w:pPr>
        <w:spacing w:after="0"/>
      </w:pPr>
    </w:p>
    <w:p w14:paraId="06208FBE" w14:textId="77777777" w:rsidR="00384EB6" w:rsidRDefault="00000000">
      <w:r>
        <w:t>Smanjenje u odnosu na prethodno razdoblje zbog završetka projekta RCK.</w:t>
      </w:r>
    </w:p>
    <w:p w14:paraId="2A371190" w14:textId="77777777" w:rsidR="00384EB6" w:rsidRDefault="00384EB6"/>
    <w:p w14:paraId="1DA99B3B" w14:textId="77777777" w:rsidR="00384EB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rashodima prema funkcijskoj klasifikaciji</w:t>
      </w:r>
    </w:p>
    <w:p w14:paraId="0EB4D8B7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21.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384EB6" w14:paraId="728A25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A9363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50B91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3981E8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97F05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CA9F36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4A9D87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13518EC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70B32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D54BEA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Obrazovanje (šifre 091+092+093+094+095+096+097+098)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CE262E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9B61D7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8.153.841,00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05589C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5.997.340,15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253AE7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73,6</w:t>
            </w:r>
          </w:p>
        </w:tc>
      </w:tr>
    </w:tbl>
    <w:p w14:paraId="3ADF407C" w14:textId="77777777" w:rsidR="00384EB6" w:rsidRDefault="00384EB6">
      <w:pPr>
        <w:spacing w:after="0"/>
      </w:pPr>
    </w:p>
    <w:p w14:paraId="21B9A6DF" w14:textId="77777777" w:rsidR="00384EB6" w:rsidRDefault="00000000">
      <w:r>
        <w:t>Ukupni  rashodi su manji u odnosu na prethodno razdoblje zbog završetka projekta RCK.</w:t>
      </w:r>
    </w:p>
    <w:p w14:paraId="6A4379F9" w14:textId="77777777" w:rsidR="00384EB6" w:rsidRDefault="00384EB6"/>
    <w:p w14:paraId="39AB31CE" w14:textId="77777777" w:rsidR="00384EB6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77A27856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-15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384EB6" w14:paraId="21C20AA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EF668A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3D9A2B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03BE4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164C41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A783CD1" w14:textId="77777777" w:rsidR="00384EB6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384EB6" w14:paraId="2254A17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1F4B49" w14:textId="77777777" w:rsidR="00384EB6" w:rsidRDefault="00384EB6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7980636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332587" w14:textId="77777777" w:rsidR="00384EB6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3372B2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493.424,09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C421E1" w14:textId="77777777" w:rsidR="00384EB6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3C2F4ED" w14:textId="77777777" w:rsidR="00384EB6" w:rsidRDefault="00384EB6">
      <w:pPr>
        <w:spacing w:after="0"/>
      </w:pPr>
    </w:p>
    <w:p w14:paraId="093ADF66" w14:textId="77777777" w:rsidR="00384EB6" w:rsidRDefault="00000000">
      <w:r>
        <w:t>Neplaćeni računi Lavčevića dioničko društvo za inženjering i izgradnju  u ukupnom iznosu od 493.424,09 eur i to ostatak od 140.323,96 eura 19.PS i okončana situacija u iznosu 353.100,13 eur. Iste će biti podmirene po uplati ostatka ugovorne obveze Ministarstva regionalnog razvoja i fondova Europske unije. </w:t>
      </w:r>
    </w:p>
    <w:p w14:paraId="3299017B" w14:textId="77777777" w:rsidR="00384EB6" w:rsidRDefault="00384EB6"/>
    <w:p w14:paraId="32DA92B7" w14:textId="77777777" w:rsidR="00384EB6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p w14:paraId="063B57D1" w14:textId="77777777" w:rsidR="00384EB6" w:rsidRDefault="00000000">
      <w:pPr>
        <w:spacing w:line="240" w:lineRule="auto"/>
        <w:jc w:val="both"/>
      </w:pPr>
      <w:r>
        <w:rPr>
          <w:b/>
        </w:rPr>
        <w:t>EU izvještaj</w:t>
      </w:r>
    </w:p>
    <w:p w14:paraId="2DA49E88" w14:textId="77777777" w:rsidR="00384EB6" w:rsidRDefault="00000000">
      <w:r>
        <w:t>Sukladno novoj metodologiji knjiženja , proknjiženi su Projekti Erasmus+</w:t>
      </w:r>
    </w:p>
    <w:p w14:paraId="1F628453" w14:textId="77777777" w:rsidR="00384EB6" w:rsidRDefault="00000000">
      <w:r>
        <w:t>Projekti iz 2024. godine koji su trošeni u 2025. godini, kao i Projekti iz 2025. godine koji su se trošili 2025. godine iz avansa, ostatak će se trošiti tijekom 2026. godine, a njihovi prihodi će tek biti priznati po odobrenju konačnog izvještaja. Zbog toga imamo više rashoda od prihoda u 2025. godini.</w:t>
      </w:r>
    </w:p>
    <w:p w14:paraId="217B317B" w14:textId="77777777" w:rsidR="00384EB6" w:rsidRDefault="00384EB6"/>
    <w:sectPr w:rsidR="00384E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EB6"/>
    <w:rsid w:val="00384EB6"/>
    <w:rsid w:val="00A03FCC"/>
    <w:rsid w:val="00B2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B69E71"/>
  <w15:docId w15:val="{9E18ECB8-BE81-468E-BDE3-3C0E33FC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1533</Words>
  <Characters>8739</Characters>
  <Application>Microsoft Office Word</Application>
  <DocSecurity>0</DocSecurity>
  <Lines>72</Lines>
  <Paragraphs>20</Paragraphs>
  <ScaleCrop>false</ScaleCrop>
  <Company/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Meri Kovačević</cp:lastModifiedBy>
  <cp:revision>2</cp:revision>
  <dcterms:created xsi:type="dcterms:W3CDTF">2026-01-30T13:32:00Z</dcterms:created>
  <dcterms:modified xsi:type="dcterms:W3CDTF">2026-01-30T13:32:00Z</dcterms:modified>
</cp:coreProperties>
</file>